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附件7</w:t>
      </w:r>
    </w:p>
    <w:p>
      <w:pPr>
        <w:rPr>
          <w:rFonts w:hint="eastAsia" w:ascii="方正小标宋简体" w:eastAsia="方正小标宋简体"/>
          <w:spacing w:val="-14"/>
          <w:sz w:val="32"/>
          <w:szCs w:val="32"/>
        </w:rPr>
      </w:pPr>
      <w:r>
        <w:rPr>
          <w:rFonts w:hint="eastAsia" w:ascii="方正小标宋简体" w:hAnsi="华文中宋" w:eastAsia="方正小标宋简体"/>
          <w:spacing w:val="-14"/>
          <w:sz w:val="44"/>
          <w:szCs w:val="44"/>
        </w:rPr>
        <w:t>江苏高校哲学社会科学研究项目评审情况说明</w:t>
      </w:r>
    </w:p>
    <w:tbl>
      <w:tblPr>
        <w:tblStyle w:val="5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1701"/>
        <w:gridCol w:w="709"/>
        <w:gridCol w:w="1922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项目类别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A</w:t>
            </w:r>
          </w:p>
        </w:tc>
        <w:tc>
          <w:tcPr>
            <w:tcW w:w="5103" w:type="dxa"/>
            <w:gridSpan w:val="3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A.一般项目 B.思政专项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申报项目数</w:t>
            </w:r>
          </w:p>
        </w:tc>
        <w:tc>
          <w:tcPr>
            <w:tcW w:w="2410" w:type="dxa"/>
            <w:gridSpan w:val="2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105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拟立项数</w:t>
            </w:r>
          </w:p>
        </w:tc>
        <w:tc>
          <w:tcPr>
            <w:tcW w:w="2472" w:type="dxa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评审时间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2020.4.17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评审地点</w:t>
            </w:r>
          </w:p>
        </w:tc>
        <w:tc>
          <w:tcPr>
            <w:tcW w:w="24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淮阴工学院枚乘路校区翔宇楼第三会议室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校内专家数</w:t>
            </w:r>
          </w:p>
        </w:tc>
        <w:tc>
          <w:tcPr>
            <w:tcW w:w="241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人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校外专家数</w:t>
            </w:r>
          </w:p>
        </w:tc>
        <w:tc>
          <w:tcPr>
            <w:tcW w:w="247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评审概况</w:t>
            </w:r>
          </w:p>
        </w:tc>
        <w:tc>
          <w:tcPr>
            <w:tcW w:w="8222" w:type="dxa"/>
            <w:gridSpan w:val="5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简要说明评审方法、评审流程、评审结果和公示情况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本次我校共申报105项，其中，重大项目13项，一般项目59项（其中，40周岁以上14项、40周岁以下45项），思政专项30项（其中，40周岁以上5项、40周岁以下25项），外语教学专项3项。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此次一般项目经过校院两轮评审程序，4月17日前，文科学院（商学院、人文学院、外国语学院、设计艺术学院、体育教学部）已邀请校内外专家进行进行了初评；4月17日，社会科学处组织校学术委员会专家组对项目进行评审并投票，评审标准严格按照教育厅通知要求，并向青年以及一线教师倾斜，按得票高低排序，决定推荐、立项名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根据投票统计结果，此次共立项一般课题30项，其中40周岁以下22项、40周岁以上8项，经专家组组长和专家签字确认，于4月17日当天在学校办公系统进行公示，在公示期间无异议情况反映，目前公示期已经结束。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2880" w:firstLineChars="9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学校社科研究管理部门（盖章）</w:t>
            </w:r>
          </w:p>
          <w:p>
            <w:pPr>
              <w:spacing w:after="156" w:afterLines="50"/>
              <w:ind w:firstLine="3840" w:firstLineChars="1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</w:tbl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注：1.项目类别限选1类，2.本表连同公示截图一并报送。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0E"/>
    <w:rsid w:val="000C31E9"/>
    <w:rsid w:val="00285255"/>
    <w:rsid w:val="003B78E5"/>
    <w:rsid w:val="003C4F54"/>
    <w:rsid w:val="00420BAF"/>
    <w:rsid w:val="004B6733"/>
    <w:rsid w:val="006233A8"/>
    <w:rsid w:val="00744BA8"/>
    <w:rsid w:val="007A12AB"/>
    <w:rsid w:val="008448B3"/>
    <w:rsid w:val="008E2C77"/>
    <w:rsid w:val="008E64DD"/>
    <w:rsid w:val="009451E2"/>
    <w:rsid w:val="0095630E"/>
    <w:rsid w:val="00963F1D"/>
    <w:rsid w:val="00B41222"/>
    <w:rsid w:val="00CF7CE4"/>
    <w:rsid w:val="00DE5DAD"/>
    <w:rsid w:val="00DF627E"/>
    <w:rsid w:val="00E71817"/>
    <w:rsid w:val="00F60F13"/>
    <w:rsid w:val="00FA02D2"/>
    <w:rsid w:val="665B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97300D-0B78-4C2C-8A24-FD58FCDB1A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183</Characters>
  <Lines>1</Lines>
  <Paragraphs>1</Paragraphs>
  <TotalTime>5</TotalTime>
  <ScaleCrop>false</ScaleCrop>
  <LinksUpToDate>false</LinksUpToDate>
  <CharactersWithSpaces>214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2019-01-03T12:14:00Z</dcterms:created>
  <dc:creator> </dc:creator>
  <cp:lastModifiedBy>Administrator</cp:lastModifiedBy>
  <dcterms:modified xsi:type="dcterms:W3CDTF">2020-04-26T03:10:23Z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