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2020年度省社科联重大应用研究课题选题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6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 荐 课 题 题 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江苏高水平全面建成小康社会历史进程与实践经验研究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“强富美高”新江苏建设新境界内涵与再出发战略研究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江苏全面建成小康社会与开启基本实现现代化新征程有机衔接研究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江苏政府治理能力、治理绩效测度与评价研究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严峻复杂形势下江苏经济增长合理区间研究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江苏统筹推进三大国家战略落地落实的叠加共振路径研究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加快构建江苏自主可控、安全高效先进制造业体系关键问题研究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区块链技术与江苏实体经济深度融合研究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江苏推进产业基础高级化和产业链现代化的对策研究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数字经济助推江苏转型升级对策研究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江苏重塑城乡空间结构研究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江苏区域中心城市和城市群辐射带动力提升路径研究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江苏推进安全生产治理体系和治理能力现代化建设研究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新冠疫情对江苏经济社会发展的影响及对策研究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长三角生态绿色一体化发展示范区制度创新研究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江苏构建城市安全发展体系关键问题研究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江苏产业升级、环境保护、安全生产系统化一体推进研究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江苏推进省内全域一体化目标与路径研究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江苏民生领域存在的突出问题及治理对策研究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新时代提升江苏干部队伍治理能力对策研究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2020-03-24T07:17:37Z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