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Times New Roman" w:hAnsi="Times New Roman" w:eastAsia="宋体" w:cs="微软雅黑"/>
          <w:b/>
          <w:bCs w:val="0"/>
          <w:i w:val="0"/>
          <w:iCs w:val="0"/>
          <w:caps w:val="0"/>
          <w:color w:val="333333"/>
          <w:spacing w:val="0"/>
          <w:sz w:val="32"/>
          <w:szCs w:val="44"/>
        </w:rPr>
      </w:pPr>
      <w:r>
        <w:rPr>
          <w:rFonts w:hint="eastAsia" w:ascii="Times New Roman" w:hAnsi="Times New Roman" w:eastAsia="宋体" w:cs="微软雅黑"/>
          <w:b/>
          <w:bCs w:val="0"/>
          <w:i w:val="0"/>
          <w:iCs w:val="0"/>
          <w:caps w:val="0"/>
          <w:color w:val="333333"/>
          <w:spacing w:val="0"/>
          <w:kern w:val="0"/>
          <w:sz w:val="32"/>
          <w:szCs w:val="44"/>
          <w:shd w:val="clear" w:fill="FFFFFF"/>
          <w:lang w:val="en-US" w:eastAsia="zh-CN" w:bidi="ar"/>
        </w:rPr>
        <w:t>关于申报2024年度重大应用研究课题的通知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各部门、单位：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为推动社科研究更好地为省委省政府决策服务，省社科联组织开展由省委省政府主要领导圈定的2024年度省社科联重大应用课题研究（选题题目1-15与省社科规划办联合立项，同时设立为省社科基金重点项目）。现将申报工作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b/>
          <w:bCs/>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全面贯彻落实习近平新时代中国特色社会主义思想和党的二十大、二十届一中、二中全会精神，学习贯彻习近平总书记在参加江苏代表团审议时的重要讲话指示精神和省委十四届五次全会精神，坚持围绕中心、服务大局，以江苏改革发展中重大实际问题为主攻方向，着力推出具有较高学术价值和决策参考价值的高水准研究成果，充分发挥思想库和智囊团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二、课题申报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1.申报要求：课题申报人即课题负责人。申报人应严格遵守学术道德和科研诚信，如实填写项目申报材料，不得将相同或相近研究内容重复申报社科项目。申报人应对选题有相当的研究基础，对现实情况有深入的了解。申报人应组建课题研究团队，认真设计课题研究方案。在研省社科基金项目负责人不得主持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2.申报程序：申报人登陆社科应用研究精品工程信息管理系统（</w:t>
      </w:r>
      <w:r>
        <w:rPr>
          <w:rFonts w:hint="eastAsia" w:ascii="Times New Roman" w:hAnsi="Times New Roman" w:eastAsia="宋体" w:cs="微软雅黑"/>
          <w:b w:val="0"/>
          <w:i w:val="0"/>
          <w:iCs w:val="0"/>
          <w:caps w:val="0"/>
          <w:color w:val="333333"/>
          <w:spacing w:val="0"/>
          <w:kern w:val="0"/>
          <w:sz w:val="24"/>
          <w:szCs w:val="24"/>
          <w:u w:val="none"/>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u w:val="none"/>
          <w:shd w:val="clear" w:fill="FFFFFF"/>
          <w:lang w:val="en-US" w:eastAsia="zh-CN" w:bidi="ar"/>
        </w:rPr>
        <w:instrText xml:space="preserve"> HYPERLINK "http://www.jsskl-xxgl.cn/project/login" </w:instrText>
      </w:r>
      <w:r>
        <w:rPr>
          <w:rFonts w:hint="eastAsia" w:ascii="Times New Roman" w:hAnsi="Times New Roman" w:eastAsia="宋体" w:cs="微软雅黑"/>
          <w:b w:val="0"/>
          <w:i w:val="0"/>
          <w:iCs w:val="0"/>
          <w:caps w:val="0"/>
          <w:color w:val="333333"/>
          <w:spacing w:val="0"/>
          <w:kern w:val="0"/>
          <w:sz w:val="24"/>
          <w:szCs w:val="24"/>
          <w:u w:val="none"/>
          <w:shd w:val="clear" w:fill="FFFFFF"/>
          <w:lang w:val="en-US" w:eastAsia="zh-CN" w:bidi="ar"/>
        </w:rPr>
        <w:fldChar w:fldCharType="separate"/>
      </w:r>
      <w:r>
        <w:rPr>
          <w:rStyle w:val="5"/>
          <w:rFonts w:hint="eastAsia" w:ascii="Times New Roman" w:hAnsi="Times New Roman" w:eastAsia="宋体" w:cs="微软雅黑"/>
          <w:b w:val="0"/>
          <w:i w:val="0"/>
          <w:iCs w:val="0"/>
          <w:caps w:val="0"/>
          <w:color w:val="333333"/>
          <w:spacing w:val="0"/>
          <w:sz w:val="24"/>
          <w:u w:val="none"/>
          <w:shd w:val="clear" w:fill="FFFFFF"/>
        </w:rPr>
        <w:t>http://www.jsskl-xxgl.cn/project/login</w:t>
      </w:r>
      <w:r>
        <w:rPr>
          <w:rFonts w:hint="eastAsia" w:ascii="Times New Roman" w:hAnsi="Times New Roman" w:eastAsia="宋体" w:cs="微软雅黑"/>
          <w:b w:val="0"/>
          <w:i w:val="0"/>
          <w:iCs w:val="0"/>
          <w:caps w:val="0"/>
          <w:color w:val="333333"/>
          <w:spacing w:val="0"/>
          <w:kern w:val="0"/>
          <w:sz w:val="24"/>
          <w:szCs w:val="24"/>
          <w:u w:val="none"/>
          <w:shd w:val="clear" w:fill="FFFFFF"/>
          <w:lang w:val="en-US" w:eastAsia="zh-CN" w:bidi="ar"/>
        </w:rPr>
        <w:fldChar w:fldCharType="end"/>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）进行申报，申报时间为4月10日至4月25日。纸质版《申请书》（附件2，A3纸双面印制，中缝装订）一式三份，于4月25日前报送至社会科学处（北京路校区尚学楼A1108）</w:t>
      </w:r>
      <w:bookmarkStart w:id="0" w:name="_GoBack"/>
      <w:bookmarkEnd w:id="0"/>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三、成果要求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1.主要内容。以实证研究和对策研究为主体，重在深入调研分析当前形势及问题现状，注重省际和国际比较研究，提出有针对性、操作性和前瞻性的对策思路和政策建议。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成果形式。（1）每个课题须完成专报省委省政府领导决策参考的重要稿件1篇（5000字以内）。省社科联将以《决策参阅》形式报送省委省政府领导，课题组也可以通过其他有效渠道报送省委省政府领导。（2）课题最终成果为决策咨询研究报告（不少于2万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四、课题结项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1.结项材料。课题组须填报《江苏省社科联重大应用研究课题鉴定结项审批书》并附研究报告和内容摘要（核心观点，3000字左右），均一式三份。课题结项材料于12月31日前统一报送至省社科联科研中心。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成果鉴定。研究成果由省社科联和省社科规划办共同组织专家评审结项。选题1-15结项需满足以下条件之一：①在《人民日报》《光明日报》《经济日报》《求是》等“三报一刊”发表1篇理论文章，并在省级以上报刊发表至少2篇理论文章；②在《学习时报》《中国社会科学报》等中央报刊、CSSCI期刊发表3篇以上理论文章或学术论文（其中至少1篇CSSCI期刊论文）；③报送1篇以上相关研究咨询报告获得省（部）级以上领导肯定性批示，并在省级以上报刊发表至少2篇理论文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五、课题管理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省社科联负责对课题研究全过程进行跟踪管理。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1.课题开题。集中召开课题开题会，邀请有关专家作当前江苏经济社会发展形势报告；对课题内容和进度等进行研究部署。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2.跟踪服务。课题研究期间，课题组要及时报送阶段性成果，省社科联通过学术研讨、成果交流等形式，积极服务课题研究成果转化。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3.成果应用。省社科联负责课题成果的编辑、报送，整理出版。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六、其他事项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1.每项课题由省社科联资助研究经费8万元，经费使用参照《江苏省社会科学基金项目资金使用管理办法》。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b w:val="0"/>
          <w:sz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2.省社科联将适时对项目进度执行与经费使用情况进行监督检查，组织协调并处理项目执行中有关问题，为课题研究提供高品质服务保障。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联系人：宋露露，联系电话：83559183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附件：1.</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instrText xml:space="preserve"> HYPERLINK "https://www.js-skl.org.cn/pub/qm/p/file/240409/232954_280.pdf" \t "https://www.js-skl.org.cn/notice/list-128/_blank" </w:instrTex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separate"/>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2024年度省社科联重大应用研究课题选题</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200" w:firstLineChars="5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instrText xml:space="preserve"> HYPERLINK "https://www.js-skl.org.cn/pub/qm/p/file/240409/232755_402.doc" \t "https://www.js-skl.org.cn/notice/list-128/_blank" </w:instrTex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separate"/>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2024年度重大应用研究课题申请书</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社会科学处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2024年4月11日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b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d9453493-b769-4987-8e37-603588f3ce2b"/>
  </w:docVars>
  <w:rsids>
    <w:rsidRoot w:val="00000000"/>
    <w:rsid w:val="30017878"/>
    <w:rsid w:val="3EAE5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2024-04-11T01:11:00Z</dcterms:created>
  <dc:creator>Administrator</dc:creator>
  <cp:lastModifiedBy>从前有个 宋露露</cp:lastModifiedBy>
  <dcterms:modified xsi:type="dcterms:W3CDTF">2024-04-11T01:23:01Z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9FC75563AE1444B38FE164AA9B87B678</vt:lpwstr>
  </property>
</Properties>
</file>